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75" w:rsidRPr="00A25722" w:rsidRDefault="00915575" w:rsidP="00A25722">
      <w:pPr>
        <w:widowControl/>
        <w:shd w:val="clear" w:color="auto" w:fill="FFFFFF"/>
        <w:jc w:val="left"/>
        <w:outlineLvl w:val="2"/>
        <w:rPr>
          <w:rFonts w:ascii="Verdana" w:eastAsia="宋体" w:hAnsi="Verdana" w:cs="宋体"/>
          <w:b/>
          <w:bCs/>
          <w:color w:val="333333"/>
          <w:kern w:val="0"/>
          <w:sz w:val="18"/>
          <w:szCs w:val="17"/>
          <w:lang w:val="en"/>
        </w:rPr>
      </w:pPr>
      <w:r w:rsidRPr="00A25722">
        <w:rPr>
          <w:rFonts w:ascii="Verdana" w:eastAsia="宋体" w:hAnsi="Verdana" w:cs="宋体"/>
          <w:b/>
          <w:bCs/>
          <w:color w:val="333333"/>
          <w:kern w:val="0"/>
          <w:sz w:val="18"/>
          <w:szCs w:val="17"/>
          <w:lang w:val="en"/>
        </w:rPr>
        <w:t>Draft Program (January 10, 2016)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5355"/>
        <w:gridCol w:w="1369"/>
      </w:tblGrid>
      <w:tr w:rsidR="00915575" w:rsidRPr="00A25722" w:rsidTr="00915575">
        <w:trPr>
          <w:tblCellSpacing w:w="0" w:type="dxa"/>
        </w:trPr>
        <w:tc>
          <w:tcPr>
            <w:tcW w:w="0" w:type="auto"/>
            <w:gridSpan w:val="3"/>
            <w:shd w:val="clear" w:color="auto" w:fill="6699CC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Sunday, May 15, 2016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Time</w:t>
            </w:r>
          </w:p>
        </w:tc>
        <w:tc>
          <w:tcPr>
            <w:tcW w:w="5505" w:type="dxa"/>
            <w:shd w:val="clear" w:color="auto" w:fill="FFFFFF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Conference Program</w:t>
            </w:r>
          </w:p>
        </w:tc>
        <w:tc>
          <w:tcPr>
            <w:tcW w:w="1395" w:type="dxa"/>
            <w:shd w:val="clear" w:color="auto" w:fill="FFFFFF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Venue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14:00 - 20:00</w:t>
            </w:r>
          </w:p>
        </w:tc>
        <w:tc>
          <w:tcPr>
            <w:tcW w:w="5505" w:type="dxa"/>
            <w:shd w:val="clear" w:color="auto" w:fill="FFFFFF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Registration</w:t>
            </w:r>
          </w:p>
        </w:tc>
        <w:tc>
          <w:tcPr>
            <w:tcW w:w="1395" w:type="dxa"/>
            <w:shd w:val="clear" w:color="auto" w:fill="FFFFFF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13:30 - 17:00</w:t>
            </w:r>
          </w:p>
        </w:tc>
        <w:tc>
          <w:tcPr>
            <w:tcW w:w="5505" w:type="dxa"/>
            <w:shd w:val="clear" w:color="auto" w:fill="FFFFFF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LES 100 Training Course</w:t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br/>
              <w:t>Train-the-trainer Course  </w:t>
            </w:r>
          </w:p>
        </w:tc>
        <w:tc>
          <w:tcPr>
            <w:tcW w:w="1395" w:type="dxa"/>
            <w:shd w:val="clear" w:color="auto" w:fill="FFFFFF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shd w:val="clear" w:color="auto" w:fill="FFFFFF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18:30 - 20:00</w:t>
            </w:r>
          </w:p>
        </w:tc>
        <w:tc>
          <w:tcPr>
            <w:tcW w:w="5505" w:type="dxa"/>
            <w:shd w:val="clear" w:color="auto" w:fill="FFFFFF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Welcome Reception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(Featuring designated areas for High Tech Committee,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Life Science Committee, and Young Member Committee)</w:t>
            </w:r>
          </w:p>
        </w:tc>
        <w:tc>
          <w:tcPr>
            <w:tcW w:w="1395" w:type="dxa"/>
            <w:shd w:val="clear" w:color="auto" w:fill="FFFFFF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</w:tbl>
    <w:p w:rsidR="00915575" w:rsidRPr="00A25722" w:rsidRDefault="00915575" w:rsidP="00A25722">
      <w:pPr>
        <w:widowControl/>
        <w:shd w:val="clear" w:color="auto" w:fill="FFFFFF"/>
        <w:jc w:val="left"/>
        <w:rPr>
          <w:rFonts w:ascii="Verdana" w:eastAsia="宋体" w:hAnsi="Verdana" w:cs="宋体"/>
          <w:color w:val="333333"/>
          <w:kern w:val="0"/>
          <w:sz w:val="18"/>
          <w:szCs w:val="17"/>
          <w:lang w:val="en"/>
        </w:rPr>
      </w:pPr>
      <w:r w:rsidRPr="00A25722">
        <w:rPr>
          <w:rFonts w:ascii="Verdana" w:eastAsia="宋体" w:hAnsi="Verdana" w:cs="宋体"/>
          <w:color w:val="333333"/>
          <w:kern w:val="0"/>
          <w:sz w:val="18"/>
          <w:szCs w:val="17"/>
          <w:lang w:val="e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5445"/>
        <w:gridCol w:w="1279"/>
      </w:tblGrid>
      <w:tr w:rsidR="00915575" w:rsidRPr="00A25722" w:rsidTr="00915575">
        <w:trPr>
          <w:tblCellSpacing w:w="0" w:type="dxa"/>
        </w:trPr>
        <w:tc>
          <w:tcPr>
            <w:tcW w:w="8520" w:type="dxa"/>
            <w:gridSpan w:val="3"/>
            <w:shd w:val="clear" w:color="auto" w:fill="8DB3E2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Monday, May 16, 2016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Time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Conference Program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Venue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08:00 - 18:00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Registration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06:30 - 09:00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Breakfast 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09:00 - 09:15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Welcome Remarks   </w:t>
            </w: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br/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Mr. Jim SOBIERAJ, LESI President </w:t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br/>
              <w:t xml:space="preserve">Mr. Yong LI, LES China President 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09:15 - 10:00 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 xml:space="preserve">Keynote Speech: </w:t>
            </w: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br/>
              <w:t>China’s Judicial Reforms Are Creating Opportunities for Tech Transfer and Licensing in China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Ms. Xia LUO, Judge of the Supreme People’s Court of China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Moderator:  </w:t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Mr. Hao MA, LES China Vice President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10:00 - 10:30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Networking Coffee/Tea Break 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vMerge w:val="restart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10:30 - 12:00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 xml:space="preserve">Mini -Plenary Session 1: 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 xml:space="preserve">Creating Global Businesses with the Internet –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Success Stories and Future Opportunities for New Products and Services in Every Industry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1F497D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 xml:space="preserve">Mini -Plenary Session 2: </w:t>
            </w: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br/>
              <w:t xml:space="preserve">Lessons Learned for Licensing in Life Science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12:00 - 14:00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Luncheon  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(Featuring YMC Lunch; </w:t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br/>
              <w:t xml:space="preserve">High Tech Committee Lunch; and 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Life Science Committee Lunch)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vMerge w:val="restart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14:00 - 15:30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Workshop Sessions W1-W6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W1  CEEM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000000"/>
                <w:kern w:val="0"/>
                <w:sz w:val="18"/>
                <w:szCs w:val="17"/>
              </w:rPr>
              <w:t>Importance of IP and Innovation for the Emerging Nations’ Entrepreneurship and Economic Development</w:t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W2  FRAND and RAND Licensing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W3  Recent Licensing Trends in BRIC Countries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W4  Workshop by Patent and Technology Licensing Committee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W5  Mock Licensing Negotiation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W6   Geotargeting and Geoblocking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Add-on:  A Patent Expert System based on e-Knowledge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15:30 - 16:00 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Networking Coffee/Tea Break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16:00 - 17:30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Workshop Sessions W7-W12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W7  IUGT Committee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Moderator: </w:t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br/>
              <w:t>Dr. Lin Sun-Hoffman, CEO, Sun-Hoffman Consulting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Speakers: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Katharine Ku, Director of Office of Technology Transfer, Stanford University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Dr. </w:t>
            </w:r>
            <w:r w:rsidRPr="00A25722">
              <w:rPr>
                <w:rFonts w:ascii="Verdana" w:eastAsia="宋体" w:hAnsi="Verdana" w:cs="宋体"/>
                <w:color w:val="000000"/>
                <w:kern w:val="0"/>
                <w:sz w:val="18"/>
                <w:szCs w:val="17"/>
              </w:rPr>
              <w:t>Guoliang Yu, Chairman of the Board, Crown Biosciences Inc.</w:t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br/>
            </w:r>
            <w:r w:rsidRPr="00A25722">
              <w:rPr>
                <w:rFonts w:ascii="Verdana" w:eastAsia="宋体" w:hAnsi="Verdana" w:cs="宋体"/>
                <w:color w:val="000000"/>
                <w:kern w:val="0"/>
                <w:sz w:val="18"/>
                <w:szCs w:val="17"/>
              </w:rPr>
              <w:t>Andy Sun, Visiting Professor, School of Law, Beijing University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W8  Latest Case Decisions Affecting Patent Licensing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Moderator: </w:t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br/>
              <w:t>Dr. Yorikatsu Hohokabe, CLP, Senior Advisor, Oblon, McClelland, Maier &amp; Neustadt, L.L.P.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Speakers:</w:t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br/>
              <w:t xml:space="preserve">Dr. Niels Hoelder, Partner, Hoffmann Eitle;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Aki Ryuka, President, RYUKA IP Law Firm; </w:t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br/>
              <w:t>Bob Yoches, Partner, Finnegan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  <w:r w:rsidRPr="00A25722">
              <w:rPr>
                <w:rFonts w:ascii="Verdana" w:eastAsia="宋体" w:hAnsi="Verdana" w:cs="宋体"/>
                <w:color w:val="000000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W9  US litigation for ZTE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W10  Use of Trademarks for Multinational Companies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vMerge w:val="restart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W11  Mock Mediation of a Patent License Dispute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Adam Rattery, WIPO (moderator)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Russell Levine, Kirkland and Ellis LLP (Mediator)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John Ritter, Director, Office of Technology Licensing, Princeton University (CEO of one of the parties which we called Grate University)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Pamela Cox, Marshall, Gerstein &amp; Borun, LLP (counsel for Grate University)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lastRenderedPageBreak/>
              <w:t>Mark Nell, Head of Licensing EMEA, Nagravision SA (CEO of the other party which we called Hot Aire)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Charles Valauskas, Valauskas Corder LLC (counsel for Hot Aire)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lastRenderedPageBreak/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W12  Offensive vs. Defensive in Pharmaceutical Battlefield in China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Shaojie Chi, Former General Secretary of LES China, Senior Partner of NTD Intellectual Property Attorneys (moderator)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Yingzi Zhou, General Counsel, Sichuan Kelun Pharmaceutical Research Institute Co., Ltd.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Yong Liu, President, Abzymo Biosciences Co., Ltd.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18:00-19:00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 xml:space="preserve">Cultural Night Reception </w:t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br/>
              <w:t xml:space="preserve">(including YMC Reception with LESI President) 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19:00-22:00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Cultural Night Dinner</w:t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 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</w:tbl>
    <w:p w:rsidR="00915575" w:rsidRPr="00A25722" w:rsidRDefault="00915575" w:rsidP="00A25722">
      <w:pPr>
        <w:widowControl/>
        <w:shd w:val="clear" w:color="auto" w:fill="FFFFFF"/>
        <w:jc w:val="left"/>
        <w:rPr>
          <w:rFonts w:ascii="Verdana" w:eastAsia="宋体" w:hAnsi="Verdana" w:cs="宋体"/>
          <w:color w:val="333333"/>
          <w:kern w:val="0"/>
          <w:sz w:val="18"/>
          <w:szCs w:val="17"/>
          <w:lang w:val="en"/>
        </w:rPr>
      </w:pPr>
      <w:r w:rsidRPr="00A25722">
        <w:rPr>
          <w:rFonts w:ascii="Verdana" w:eastAsia="宋体" w:hAnsi="Verdana" w:cs="宋体"/>
          <w:color w:val="333333"/>
          <w:kern w:val="0"/>
          <w:sz w:val="18"/>
          <w:szCs w:val="17"/>
          <w:lang w:val="e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5443"/>
        <w:gridCol w:w="1281"/>
      </w:tblGrid>
      <w:tr w:rsidR="00915575" w:rsidRPr="00A25722" w:rsidTr="00915575">
        <w:trPr>
          <w:tblCellSpacing w:w="0" w:type="dxa"/>
        </w:trPr>
        <w:tc>
          <w:tcPr>
            <w:tcW w:w="8520" w:type="dxa"/>
            <w:gridSpan w:val="3"/>
            <w:shd w:val="clear" w:color="auto" w:fill="8DB3E2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Tuesday, May 17, 2016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Time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Conference Program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Venue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08:00 - 18:00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Registration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7"/>
              </w:rPr>
            </w:pP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06:30 - 08:45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Breakfast 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7"/>
              </w:rPr>
            </w:pP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08:45 - 09:30 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 xml:space="preserve">Keynote Speech: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Growing a Leading Global Business through Innovation and Business</w:t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Mr. Xiang Wang</w:t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br/>
              <w:t xml:space="preserve">Senior Vice President, Beijing Xiaomi Science and Technology Co. Ltd.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 xml:space="preserve">Moderator:  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09:30 - 10:15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 xml:space="preserve">Keynote Speech: </w:t>
            </w: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br/>
              <w:t xml:space="preserve">China’s Path to Innovation  </w:t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br/>
            </w: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Moderator: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7"/>
              </w:rPr>
            </w:pP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10:15 - 10:30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Networking Coffee/Tea Break 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7"/>
              </w:rPr>
            </w:pP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vMerge w:val="restart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10:30 - 12:00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Mini-Plenary Session 3</w:t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br/>
            </w: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Licensing for High Tech Companies in China</w:t>
            </w: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br/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7"/>
              </w:rPr>
            </w:pPr>
          </w:p>
        </w:tc>
      </w:tr>
      <w:tr w:rsidR="00915575" w:rsidRPr="00A25722" w:rsidTr="0091557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Mini-Plenary Session 4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 xml:space="preserve">IP Deals with Venture Capitals  </w:t>
            </w: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br/>
              <w:t>Identifying and Investing in IP-Rich Companies to Build and Realize Business Value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12:15 - 22:00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 xml:space="preserve">Cultural excursion and dinner (Optional) 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</w:tbl>
    <w:p w:rsidR="00915575" w:rsidRPr="00A25722" w:rsidRDefault="00915575" w:rsidP="00A25722">
      <w:pPr>
        <w:widowControl/>
        <w:shd w:val="clear" w:color="auto" w:fill="FFFFFF"/>
        <w:jc w:val="left"/>
        <w:rPr>
          <w:rFonts w:ascii="Verdana" w:eastAsia="宋体" w:hAnsi="Verdana" w:cs="宋体"/>
          <w:color w:val="333333"/>
          <w:kern w:val="0"/>
          <w:sz w:val="18"/>
          <w:szCs w:val="17"/>
          <w:lang w:val="en"/>
        </w:rPr>
      </w:pPr>
      <w:r w:rsidRPr="00A25722">
        <w:rPr>
          <w:rFonts w:ascii="Verdana" w:eastAsia="宋体" w:hAnsi="Verdana" w:cs="宋体"/>
          <w:color w:val="333333"/>
          <w:kern w:val="0"/>
          <w:sz w:val="18"/>
          <w:szCs w:val="17"/>
          <w:lang w:val="e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5447"/>
        <w:gridCol w:w="1280"/>
      </w:tblGrid>
      <w:tr w:rsidR="00915575" w:rsidRPr="00A25722" w:rsidTr="00915575">
        <w:trPr>
          <w:tblCellSpacing w:w="0" w:type="dxa"/>
        </w:trPr>
        <w:tc>
          <w:tcPr>
            <w:tcW w:w="8520" w:type="dxa"/>
            <w:gridSpan w:val="3"/>
            <w:shd w:val="clear" w:color="auto" w:fill="8DB3E2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Wednesday, May 18, 2016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Time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Conference Program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Venue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lastRenderedPageBreak/>
              <w:t>08:00 - 12:00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Registration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06:30 - 09:00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Breakfast 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09:00 - 09:45 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 xml:space="preserve">Keynote Speech: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How China Is Balancing the Rights and Interests of Innovators and Consumers in Establishing Technology Standards and IP, Antitrust and Competition Policy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Mr. Baisheng AN, Ministry of Commerce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 xml:space="preserve">Moderator: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09:45 - 10:30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 xml:space="preserve">Keynote Speech: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Building the Future of Consumer Connections and Communications</w:t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 xml:space="preserve">Moderator: 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10:30 - 10:45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Networking Coffee/Tea Break 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vMerge w:val="restart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10:45 - 12:15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Mini-Plenary Session 5</w:t>
            </w: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br/>
              <w:t>Managing the Growing Merger of Transportation and Driver Experience – Who Should Develop and Provide the Technology?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   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Mini-Plenary Session 6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Building Successful Global Collaborations – Where Formulations, Packaging and Branding Are Key Drivers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12:15 - 14:00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Luncheon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14:00 - 15:30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Workshop Sessions W13-W17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W13  GTIF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W14  Licensing under the UPC: Decisions to be made!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W15  Navigating the I</w:t>
            </w:r>
            <w:r w:rsidRPr="00A25722">
              <w:rPr>
                <w:rFonts w:ascii="Verdana" w:eastAsia="宋体" w:hAnsi="Verdana" w:cs="宋体"/>
                <w:b/>
                <w:bCs/>
                <w:color w:val="000000"/>
                <w:kern w:val="0"/>
                <w:sz w:val="18"/>
                <w:szCs w:val="17"/>
              </w:rPr>
              <w:t>nterface of Intellectual Property and Antitrust – Recent developments around the globe on competition rules for technology licensing and the enforcement of IP</w:t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000000"/>
                <w:kern w:val="0"/>
                <w:sz w:val="18"/>
                <w:szCs w:val="17"/>
              </w:rPr>
              <w:t>Moderator: Sun Kim</w:t>
            </w:r>
            <w:r w:rsidRPr="00A25722">
              <w:rPr>
                <w:rFonts w:ascii="Verdana" w:eastAsia="宋体" w:hAnsi="Verdana" w:cs="宋体"/>
                <w:color w:val="000000"/>
                <w:kern w:val="0"/>
                <w:sz w:val="18"/>
                <w:szCs w:val="17"/>
              </w:rPr>
              <w:br/>
              <w:t xml:space="preserve">Speakers: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000000"/>
                <w:kern w:val="0"/>
                <w:sz w:val="18"/>
                <w:szCs w:val="17"/>
              </w:rPr>
              <w:t>Dina Kallay, Director of Intellectual Property and Competition, Ericsson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Calvin Park, Senior Director and Legal Counsel, Qualcomm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lastRenderedPageBreak/>
              <w:t>Michael Fro</w:t>
            </w:r>
            <w:r w:rsidRPr="00A25722">
              <w:rPr>
                <w:rFonts w:ascii="Arial" w:eastAsia="宋体" w:hAnsi="Arial" w:cs="Arial"/>
                <w:color w:val="333333"/>
                <w:kern w:val="0"/>
                <w:sz w:val="18"/>
                <w:szCs w:val="17"/>
              </w:rPr>
              <w:t>̈</w:t>
            </w: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hlich, Senior Director of EU Intellectual Property Strategy, BlackBerry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lastRenderedPageBreak/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lastRenderedPageBreak/>
              <w:t> 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W16  Meeting with the Judges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W17  Licensing and Transactions of Companies in Asia Pacific Region (LES Asia Pacific Committee)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15:30 - 16:00 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Networking Coffee/Tea Break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16:00 - 17:30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Workshop Sessions W18-W20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 xml:space="preserve">W18  Young Entrepreneurship and IP (YMC Committee) 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W19  Regulatory “watch-outs” when doing life science deals in emerging markets (Life science committee)  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W20  Inventor Rewards and Remuneration Systems in China, Germany, and Japan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W21  Initiatives to promote patent and technology exchange in Asian countries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W22  Recent Trends of IP Litigation in Asia Pacific Region 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(LES Asia Pacific Committee II)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18:00 - 19:00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333333"/>
                <w:kern w:val="0"/>
                <w:sz w:val="18"/>
                <w:szCs w:val="17"/>
              </w:rPr>
              <w:t>Reception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130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</w:tr>
      <w:tr w:rsidR="00915575" w:rsidRPr="00A25722" w:rsidTr="00915575">
        <w:trPr>
          <w:tblCellSpacing w:w="0" w:type="dxa"/>
        </w:trPr>
        <w:tc>
          <w:tcPr>
            <w:tcW w:w="1620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19:00 - 22:00</w:t>
            </w:r>
          </w:p>
        </w:tc>
        <w:tc>
          <w:tcPr>
            <w:tcW w:w="5595" w:type="dxa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b/>
                <w:bCs/>
                <w:color w:val="030303"/>
                <w:kern w:val="0"/>
                <w:sz w:val="18"/>
                <w:szCs w:val="17"/>
              </w:rPr>
              <w:t>Gala Dinner</w:t>
            </w:r>
          </w:p>
          <w:p w:rsidR="00915575" w:rsidRPr="00A25722" w:rsidRDefault="00915575" w:rsidP="00A25722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</w:pPr>
            <w:r w:rsidRPr="00A25722">
              <w:rPr>
                <w:rFonts w:ascii="Verdana" w:eastAsia="宋体" w:hAnsi="Verdana" w:cs="宋体"/>
                <w:color w:val="333333"/>
                <w:kern w:val="0"/>
                <w:sz w:val="18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575" w:rsidRPr="00A25722" w:rsidRDefault="00915575" w:rsidP="00A257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C24B5D" w:rsidRPr="00A25722" w:rsidRDefault="00C24B5D" w:rsidP="00A25722">
      <w:pPr>
        <w:jc w:val="left"/>
        <w:rPr>
          <w:sz w:val="22"/>
        </w:rPr>
      </w:pPr>
      <w:bookmarkStart w:id="0" w:name="_GoBack"/>
      <w:bookmarkEnd w:id="0"/>
    </w:p>
    <w:sectPr w:rsidR="00C24B5D" w:rsidRPr="00A25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FF" w:rsidRDefault="006F06FF"/>
  </w:endnote>
  <w:endnote w:type="continuationSeparator" w:id="0">
    <w:p w:rsidR="006F06FF" w:rsidRDefault="006F06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FF" w:rsidRDefault="006F06FF"/>
  </w:footnote>
  <w:footnote w:type="continuationSeparator" w:id="0">
    <w:p w:rsidR="006F06FF" w:rsidRDefault="006F06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DC"/>
    <w:rsid w:val="006F06FF"/>
    <w:rsid w:val="00915575"/>
    <w:rsid w:val="00A25722"/>
    <w:rsid w:val="00C24B5D"/>
    <w:rsid w:val="00F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87659-504E-42C5-ACBA-9775AEDF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02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84">
          <w:marLeft w:val="2325"/>
          <w:marRight w:val="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8" w:color="000000"/>
          </w:divBdr>
        </w:div>
      </w:divsChild>
    </w:div>
    <w:div w:id="151985234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0220">
          <w:marLeft w:val="2325"/>
          <w:marRight w:val="2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 Yao</dc:creator>
  <cp:keywords/>
  <dc:description/>
  <cp:lastModifiedBy>Xi Yao</cp:lastModifiedBy>
  <cp:revision>3</cp:revision>
  <dcterms:created xsi:type="dcterms:W3CDTF">2016-02-16T07:10:00Z</dcterms:created>
  <dcterms:modified xsi:type="dcterms:W3CDTF">2016-02-18T08:38:00Z</dcterms:modified>
</cp:coreProperties>
</file>